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10CF" w14:textId="0D9DE95D" w:rsidR="005B6C16" w:rsidRPr="00CD5B76" w:rsidRDefault="005B6C16" w:rsidP="00806469">
      <w:pPr>
        <w:jc w:val="both"/>
        <w:rPr>
          <w:b/>
        </w:rPr>
      </w:pPr>
      <w:r w:rsidRPr="00CD5B76">
        <w:rPr>
          <w:b/>
        </w:rPr>
        <w:t>LOZ VYZÝVA PREMIÉRA</w:t>
      </w:r>
      <w:r w:rsidR="00046A61">
        <w:rPr>
          <w:b/>
        </w:rPr>
        <w:t xml:space="preserve"> POVERENÉHO RIADENÍM  MINISTERSTVA ZDRAVOTNÍCTVA</w:t>
      </w:r>
      <w:r w:rsidRPr="00CD5B76">
        <w:rPr>
          <w:b/>
        </w:rPr>
        <w:t xml:space="preserve">, ABY </w:t>
      </w:r>
      <w:r>
        <w:rPr>
          <w:b/>
        </w:rPr>
        <w:t>PREŠETRIL PREROZDELENIE PEŇAZÍ NEMOCNICIAM VO VŠZP</w:t>
      </w:r>
      <w:r w:rsidR="00046A61">
        <w:rPr>
          <w:b/>
        </w:rPr>
        <w:t xml:space="preserve"> A AJ V OSTATNÝCH POISŤOVNIACH.</w:t>
      </w:r>
    </w:p>
    <w:p w14:paraId="369097F6" w14:textId="77777777" w:rsidR="005B6C16" w:rsidRDefault="005B6C16" w:rsidP="005B6C16">
      <w:pPr>
        <w:rPr>
          <w:b/>
        </w:rPr>
      </w:pPr>
    </w:p>
    <w:p w14:paraId="65C6157E" w14:textId="31DC0EE2" w:rsidR="008B23EB" w:rsidRDefault="005B6C16" w:rsidP="005B6C16">
      <w:pPr>
        <w:jc w:val="both"/>
        <w:rPr>
          <w:b/>
        </w:rPr>
      </w:pPr>
      <w:r>
        <w:rPr>
          <w:b/>
        </w:rPr>
        <w:t>LOZ</w:t>
      </w:r>
      <w:r w:rsidR="00046A61">
        <w:rPr>
          <w:b/>
        </w:rPr>
        <w:t xml:space="preserve"> so</w:t>
      </w:r>
      <w:r>
        <w:rPr>
          <w:b/>
        </w:rPr>
        <w:t xml:space="preserve"> znepokojení</w:t>
      </w:r>
      <w:r w:rsidR="00046A61">
        <w:rPr>
          <w:b/>
        </w:rPr>
        <w:t>m informuj</w:t>
      </w:r>
      <w:r w:rsidR="009223E9">
        <w:rPr>
          <w:b/>
        </w:rPr>
        <w:t>e</w:t>
      </w:r>
      <w:r w:rsidR="00046A61">
        <w:rPr>
          <w:b/>
        </w:rPr>
        <w:t xml:space="preserve"> verejnosť o </w:t>
      </w:r>
      <w:r w:rsidR="00883CA8">
        <w:rPr>
          <w:b/>
        </w:rPr>
        <w:t>p</w:t>
      </w:r>
      <w:r w:rsidR="00046A61">
        <w:rPr>
          <w:b/>
        </w:rPr>
        <w:t xml:space="preserve">ochybnom prerozdelení navýšených financií štátnym </w:t>
      </w:r>
      <w:r w:rsidR="008B23EB">
        <w:rPr>
          <w:b/>
        </w:rPr>
        <w:t>a súkromným nemocniciam zo</w:t>
      </w:r>
      <w:r>
        <w:rPr>
          <w:b/>
        </w:rPr>
        <w:t xml:space="preserve"> Všeobecnej</w:t>
      </w:r>
      <w:r w:rsidR="00806469">
        <w:rPr>
          <w:b/>
        </w:rPr>
        <w:t xml:space="preserve"> zdravotnej poisťovne (ďalej „</w:t>
      </w:r>
      <w:proofErr w:type="spellStart"/>
      <w:r w:rsidR="00806469">
        <w:rPr>
          <w:b/>
        </w:rPr>
        <w:t>Vš</w:t>
      </w:r>
      <w:r>
        <w:rPr>
          <w:b/>
        </w:rPr>
        <w:t>ZP</w:t>
      </w:r>
      <w:proofErr w:type="spellEnd"/>
      <w:r>
        <w:rPr>
          <w:b/>
        </w:rPr>
        <w:t xml:space="preserve">“), </w:t>
      </w:r>
      <w:r w:rsidR="008B23EB">
        <w:rPr>
          <w:b/>
        </w:rPr>
        <w:t xml:space="preserve"> Akoby sa opakoval nedávny </w:t>
      </w:r>
      <w:r w:rsidR="000C54C8">
        <w:rPr>
          <w:b/>
        </w:rPr>
        <w:t>scenár</w:t>
      </w:r>
      <w:r w:rsidR="008B23EB">
        <w:rPr>
          <w:b/>
        </w:rPr>
        <w:t xml:space="preserve"> prerozdel</w:t>
      </w:r>
      <w:r w:rsidR="003C7345">
        <w:rPr>
          <w:b/>
        </w:rPr>
        <w:t>e</w:t>
      </w:r>
      <w:r w:rsidR="008B23EB">
        <w:rPr>
          <w:b/>
        </w:rPr>
        <w:t>nia financií z </w:t>
      </w:r>
      <w:r w:rsidR="00883CA8">
        <w:rPr>
          <w:b/>
        </w:rPr>
        <w:t>P</w:t>
      </w:r>
      <w:r w:rsidR="008B23EB">
        <w:rPr>
          <w:b/>
        </w:rPr>
        <w:t>lánu obnovy, kde</w:t>
      </w:r>
      <w:r w:rsidR="00883CA8">
        <w:rPr>
          <w:b/>
        </w:rPr>
        <w:t xml:space="preserve"> väčšinu</w:t>
      </w:r>
      <w:r w:rsidR="008B23EB">
        <w:rPr>
          <w:b/>
        </w:rPr>
        <w:t xml:space="preserve"> z 2</w:t>
      </w:r>
      <w:r w:rsidR="002A4C61">
        <w:rPr>
          <w:b/>
        </w:rPr>
        <w:t>12</w:t>
      </w:r>
      <w:r w:rsidR="008B23EB">
        <w:rPr>
          <w:b/>
        </w:rPr>
        <w:t xml:space="preserve"> miliónov eur získali súkromné nemocnice </w:t>
      </w:r>
      <w:r w:rsidR="00883CA8">
        <w:rPr>
          <w:b/>
        </w:rPr>
        <w:t xml:space="preserve">(až </w:t>
      </w:r>
      <w:r w:rsidR="008B23EB">
        <w:rPr>
          <w:b/>
        </w:rPr>
        <w:t>130</w:t>
      </w:r>
      <w:r w:rsidR="008D1AE6">
        <w:rPr>
          <w:b/>
        </w:rPr>
        <w:t xml:space="preserve"> </w:t>
      </w:r>
      <w:r w:rsidR="008B23EB">
        <w:rPr>
          <w:b/>
        </w:rPr>
        <w:t>miliónov</w:t>
      </w:r>
      <w:r w:rsidR="00883CA8">
        <w:rPr>
          <w:b/>
        </w:rPr>
        <w:t xml:space="preserve">) </w:t>
      </w:r>
      <w:r w:rsidR="008B23EB">
        <w:rPr>
          <w:b/>
        </w:rPr>
        <w:t xml:space="preserve"> a koncové fakultné nemocnice sa rozhodnutím ministerstva zdravotníctva o tieto peniaze ani nemohli uchádzať.  Tak ako pán premiér dal preveriť podozrivé prerozdelenie financií z Plánu Obnovy</w:t>
      </w:r>
      <w:r w:rsidR="00883CA8">
        <w:rPr>
          <w:b/>
        </w:rPr>
        <w:t>, kde uspeli hlavne finančné skupiny</w:t>
      </w:r>
      <w:r w:rsidR="008B23EB">
        <w:rPr>
          <w:b/>
        </w:rPr>
        <w:t>, žiadame</w:t>
      </w:r>
      <w:r w:rsidR="000C54C8">
        <w:rPr>
          <w:b/>
        </w:rPr>
        <w:t>,</w:t>
      </w:r>
      <w:r w:rsidR="008B23EB">
        <w:rPr>
          <w:b/>
        </w:rPr>
        <w:t xml:space="preserve"> aby dal preveriť aj prerozdelenie navýšeného rozpočtu nemocni</w:t>
      </w:r>
      <w:r w:rsidR="003C7345">
        <w:rPr>
          <w:b/>
        </w:rPr>
        <w:t>ci</w:t>
      </w:r>
      <w:r w:rsidR="008B23EB">
        <w:rPr>
          <w:b/>
        </w:rPr>
        <w:t xml:space="preserve">am zo zdravotných poisťovní. </w:t>
      </w:r>
    </w:p>
    <w:p w14:paraId="7DD0950E" w14:textId="77777777" w:rsidR="008B23EB" w:rsidRDefault="008B23EB" w:rsidP="005B6C16">
      <w:pPr>
        <w:jc w:val="both"/>
        <w:rPr>
          <w:b/>
        </w:rPr>
      </w:pPr>
    </w:p>
    <w:p w14:paraId="64228C23" w14:textId="59A966C0" w:rsidR="005B6C16" w:rsidRDefault="005B6C16" w:rsidP="005B6C16">
      <w:pPr>
        <w:jc w:val="both"/>
      </w:pPr>
      <w:r>
        <w:rPr>
          <w:b/>
        </w:rPr>
        <w:t xml:space="preserve">LOZ žiada </w:t>
      </w:r>
      <w:r w:rsidR="00806469">
        <w:rPr>
          <w:b/>
        </w:rPr>
        <w:t xml:space="preserve">povereného </w:t>
      </w:r>
      <w:r>
        <w:rPr>
          <w:b/>
        </w:rPr>
        <w:t xml:space="preserve">premiéra </w:t>
      </w:r>
      <w:r w:rsidR="00806469">
        <w:rPr>
          <w:b/>
        </w:rPr>
        <w:t xml:space="preserve">E. </w:t>
      </w:r>
      <w:proofErr w:type="spellStart"/>
      <w:r w:rsidR="00806469">
        <w:rPr>
          <w:b/>
        </w:rPr>
        <w:t>Hegera</w:t>
      </w:r>
      <w:proofErr w:type="spellEnd"/>
      <w:r w:rsidR="00806469">
        <w:rPr>
          <w:b/>
        </w:rPr>
        <w:t xml:space="preserve"> </w:t>
      </w:r>
      <w:r>
        <w:rPr>
          <w:b/>
        </w:rPr>
        <w:t>o okamžitý audit v štátnej poisťovni</w:t>
      </w:r>
      <w:r w:rsidR="008B23EB">
        <w:rPr>
          <w:b/>
        </w:rPr>
        <w:t xml:space="preserve"> a rovnako aj v súkromných poisťovniach</w:t>
      </w:r>
      <w:r>
        <w:rPr>
          <w:b/>
        </w:rPr>
        <w:t xml:space="preserve"> a</w:t>
      </w:r>
      <w:r w:rsidR="00806469">
        <w:rPr>
          <w:b/>
        </w:rPr>
        <w:t> </w:t>
      </w:r>
      <w:r>
        <w:rPr>
          <w:b/>
        </w:rPr>
        <w:t>ak</w:t>
      </w:r>
      <w:r w:rsidR="00806469">
        <w:rPr>
          <w:b/>
        </w:rPr>
        <w:t xml:space="preserve"> zistí pochybenia,</w:t>
      </w:r>
      <w:r>
        <w:rPr>
          <w:b/>
        </w:rPr>
        <w:t xml:space="preserve"> aj </w:t>
      </w:r>
      <w:r w:rsidR="00806469">
        <w:rPr>
          <w:b/>
        </w:rPr>
        <w:t>o</w:t>
      </w:r>
      <w:r>
        <w:rPr>
          <w:b/>
        </w:rPr>
        <w:t xml:space="preserve"> vyvodenie personálnej zodpovednosti. </w:t>
      </w:r>
    </w:p>
    <w:p w14:paraId="1C66F767" w14:textId="77777777" w:rsidR="005B6C16" w:rsidRDefault="005B6C16" w:rsidP="005B6C16"/>
    <w:p w14:paraId="352DF858" w14:textId="77777777" w:rsidR="005B6C16" w:rsidRDefault="005B6C16" w:rsidP="005B6C16"/>
    <w:p w14:paraId="505EA952" w14:textId="2C63DA53" w:rsidR="00D8733C" w:rsidRDefault="005B6C16" w:rsidP="00806469">
      <w:pPr>
        <w:jc w:val="both"/>
      </w:pPr>
      <w:r w:rsidRPr="00CD5B76">
        <w:t>Vláda sa</w:t>
      </w:r>
      <w:r w:rsidR="00806469">
        <w:t xml:space="preserve"> zaviazala</w:t>
      </w:r>
      <w:r w:rsidRPr="00CD5B76">
        <w:t xml:space="preserve"> v memorande, ktoré podpísala s Lekárskym odborovým združením (ďalej „LOZ“), že urobí poriadok</w:t>
      </w:r>
      <w:r>
        <w:t xml:space="preserve"> vo financovaní nemocníc.</w:t>
      </w:r>
      <w:r w:rsidR="00A46453">
        <w:t xml:space="preserve"> Lekári dosiahli aj navýšenie tohtoročného rozpočtu ministerstva zdravotníctva o takmer miliardu eur. </w:t>
      </w:r>
      <w:r>
        <w:t xml:space="preserve"> Napriek tomu, že</w:t>
      </w:r>
      <w:r w:rsidR="00883CA8">
        <w:t xml:space="preserve"> štát</w:t>
      </w:r>
      <w:r>
        <w:t xml:space="preserve"> prerozdelil po</w:t>
      </w:r>
      <w:r w:rsidR="00806469">
        <w:t>isťovniam o miliardu eur viac</w:t>
      </w:r>
      <w:r>
        <w:t xml:space="preserve">, </w:t>
      </w:r>
      <w:r w:rsidR="00883CA8">
        <w:t xml:space="preserve">ministerstvo </w:t>
      </w:r>
      <w:r>
        <w:t xml:space="preserve">nedohliada na to, aby boli peniaze ďalej rozdelené </w:t>
      </w:r>
      <w:r w:rsidR="003C7345">
        <w:t>transparentne, racionálne a nediskriminačne</w:t>
      </w:r>
      <w:r>
        <w:t>. LOZ upozorňuje</w:t>
      </w:r>
      <w:r w:rsidR="00806469">
        <w:t>, že od 1. januára nemocniciam narástli náklady na mzdy</w:t>
      </w:r>
      <w:r w:rsidR="00883CA8">
        <w:t xml:space="preserve"> </w:t>
      </w:r>
      <w:r w:rsidR="00806469">
        <w:t>zdravotníckych pracovníkov</w:t>
      </w:r>
      <w:r>
        <w:t xml:space="preserve"> (</w:t>
      </w:r>
      <w:r w:rsidR="00883CA8">
        <w:t>ktoré</w:t>
      </w:r>
      <w:r w:rsidR="000509C4">
        <w:t xml:space="preserve"> predstav</w:t>
      </w:r>
      <w:r w:rsidR="00883CA8">
        <w:t>ujú</w:t>
      </w:r>
      <w:r w:rsidR="000509C4">
        <w:t xml:space="preserve"> </w:t>
      </w:r>
      <w:r w:rsidR="00DE7E0D">
        <w:t xml:space="preserve">nárast </w:t>
      </w:r>
      <w:r w:rsidR="000509C4">
        <w:t>okolo 25%</w:t>
      </w:r>
      <w:r w:rsidR="00883CA8">
        <w:t>)</w:t>
      </w:r>
      <w:r w:rsidR="000C54C8">
        <w:t xml:space="preserve">, </w:t>
      </w:r>
      <w:r w:rsidR="000509C4">
        <w:t xml:space="preserve">ďalšie zvýšené náklady </w:t>
      </w:r>
      <w:r w:rsidR="00883CA8">
        <w:t xml:space="preserve">si vyžiadala </w:t>
      </w:r>
      <w:r w:rsidR="000509C4">
        <w:t>infláci</w:t>
      </w:r>
      <w:r w:rsidR="00883CA8">
        <w:t>a</w:t>
      </w:r>
      <w:r w:rsidR="000509C4">
        <w:t xml:space="preserve"> a zvýšen</w:t>
      </w:r>
      <w:r w:rsidR="00883CA8">
        <w:t>é</w:t>
      </w:r>
      <w:r w:rsidR="000509C4">
        <w:t xml:space="preserve"> c</w:t>
      </w:r>
      <w:r w:rsidR="00883CA8">
        <w:t>eny</w:t>
      </w:r>
      <w:r w:rsidR="000509C4">
        <w:t xml:space="preserve"> energií</w:t>
      </w:r>
      <w:r>
        <w:t xml:space="preserve">. Napriek tomu, že </w:t>
      </w:r>
      <w:r w:rsidR="00883CA8">
        <w:t xml:space="preserve">tieto očakávané </w:t>
      </w:r>
      <w:r>
        <w:t>navýšeni</w:t>
      </w:r>
      <w:r w:rsidR="00883CA8">
        <w:t xml:space="preserve">a boli </w:t>
      </w:r>
      <w:r w:rsidR="00DE7E0D">
        <w:t xml:space="preserve">kryté </w:t>
      </w:r>
      <w:r w:rsidR="00883CA8">
        <w:t xml:space="preserve">zvýšeným </w:t>
      </w:r>
      <w:r>
        <w:t> </w:t>
      </w:r>
      <w:r w:rsidR="000C54C8">
        <w:t>rozpočtom</w:t>
      </w:r>
      <w:r w:rsidR="00A46453">
        <w:t xml:space="preserve"> a štát tieto peniaze do poisťovní  vložil, </w:t>
      </w:r>
      <w:r>
        <w:t xml:space="preserve"> poisťovne</w:t>
      </w:r>
      <w:r w:rsidR="003C7345">
        <w:t xml:space="preserve"> si</w:t>
      </w:r>
      <w:r>
        <w:t xml:space="preserve"> </w:t>
      </w:r>
      <w:r w:rsidR="003C7345">
        <w:t xml:space="preserve">podľa našich informácií </w:t>
      </w:r>
      <w:r w:rsidR="000509C4">
        <w:t xml:space="preserve"> povinnosti neplnia a</w:t>
      </w:r>
      <w:r w:rsidR="00883CA8">
        <w:t xml:space="preserve"> tieto </w:t>
      </w:r>
      <w:r>
        <w:t>peniaze nemocniciam ne</w:t>
      </w:r>
      <w:r w:rsidR="000509C4">
        <w:t>prišli v adekvátnej miere</w:t>
      </w:r>
      <w:r>
        <w:t>.</w:t>
      </w:r>
      <w:r w:rsidR="000509C4">
        <w:t xml:space="preserve"> </w:t>
      </w:r>
    </w:p>
    <w:p w14:paraId="442B7321" w14:textId="51ECA2DC" w:rsidR="00D8733C" w:rsidRDefault="00D8733C" w:rsidP="00806469">
      <w:pPr>
        <w:jc w:val="both"/>
      </w:pPr>
    </w:p>
    <w:p w14:paraId="7E30C502" w14:textId="77777777" w:rsidR="00D8733C" w:rsidRDefault="00D8733C" w:rsidP="00806469">
      <w:pPr>
        <w:jc w:val="both"/>
      </w:pPr>
    </w:p>
    <w:p w14:paraId="17426EEA" w14:textId="42BA7508" w:rsidR="00176B72" w:rsidRDefault="000509C4" w:rsidP="00176B72">
      <w:pPr>
        <w:jc w:val="both"/>
      </w:pPr>
      <w:r>
        <w:t xml:space="preserve">Ako vidno z prehľadu percentuálneho navýšenia platieb </w:t>
      </w:r>
      <w:proofErr w:type="spellStart"/>
      <w:r>
        <w:t>VšZP</w:t>
      </w:r>
      <w:proofErr w:type="spellEnd"/>
      <w:r w:rsidR="00176B72">
        <w:t xml:space="preserve"> (zdroj</w:t>
      </w:r>
      <w:r w:rsidR="000C54C8">
        <w:t>:</w:t>
      </w:r>
      <w:r w:rsidR="00176B72">
        <w:t xml:space="preserve"> Centrálny register zmlúv) </w:t>
      </w:r>
      <w:r>
        <w:t xml:space="preserve"> pr</w:t>
      </w:r>
      <w:r w:rsidR="00883CA8">
        <w:t>e</w:t>
      </w:r>
      <w:r>
        <w:t xml:space="preserve"> jednotliv</w:t>
      </w:r>
      <w:r w:rsidR="00883CA8">
        <w:t>é</w:t>
      </w:r>
      <w:r>
        <w:t xml:space="preserve"> nemocnice, tak navýšenie oproti minulému roku je v prípade štátnych fakultných nemocníc len na</w:t>
      </w:r>
      <w:r w:rsidR="00235AA7">
        <w:t xml:space="preserve"> dobu </w:t>
      </w:r>
      <w:r>
        <w:t xml:space="preserve"> tri mesiace a nepresahuje 21% oproti minulému roku. Naopak </w:t>
      </w:r>
      <w:proofErr w:type="spellStart"/>
      <w:r>
        <w:t>VšZP</w:t>
      </w:r>
      <w:proofErr w:type="spellEnd"/>
      <w:r>
        <w:t xml:space="preserve"> je mimoriadne štedrá k malým a súčasne súkromným nemocniciam</w:t>
      </w:r>
      <w:r w:rsidR="00176B72">
        <w:t>,</w:t>
      </w:r>
      <w:r>
        <w:t xml:space="preserve"> kde navýšenie platieb dosahuje aj 40%, čiže dvojnásobok oproti štátnym nemocniciam</w:t>
      </w:r>
      <w:r w:rsidR="00235AA7">
        <w:t xml:space="preserve"> </w:t>
      </w:r>
      <w:r w:rsidR="002226E0" w:rsidRPr="002226E0">
        <w:t>a</w:t>
      </w:r>
      <w:r w:rsidR="00DE7E0D">
        <w:t xml:space="preserve"> je </w:t>
      </w:r>
      <w:r w:rsidR="002226E0" w:rsidRPr="002226E0">
        <w:t xml:space="preserve">garantované až po </w:t>
      </w:r>
      <w:r w:rsidR="004C156F">
        <w:t>dobu</w:t>
      </w:r>
      <w:r w:rsidR="00235AA7">
        <w:t xml:space="preserve"> až</w:t>
      </w:r>
      <w:r w:rsidR="00176B72">
        <w:t xml:space="preserve"> 6 mesiacov</w:t>
      </w:r>
      <w:r>
        <w:t>.</w:t>
      </w:r>
      <w:r w:rsidR="002226E0">
        <w:t xml:space="preserve"> Znie to, ako príliš veľká náhoda, že v navýšení </w:t>
      </w:r>
      <w:r w:rsidR="004C156F">
        <w:t>platieb od</w:t>
      </w:r>
      <w:r w:rsidR="00176B72">
        <w:t xml:space="preserve"> </w:t>
      </w:r>
      <w:proofErr w:type="spellStart"/>
      <w:r w:rsidR="00176B72">
        <w:t>VšZP</w:t>
      </w:r>
      <w:proofErr w:type="spellEnd"/>
      <w:r w:rsidR="00176B72">
        <w:t xml:space="preserve"> sú veľmi úspešné</w:t>
      </w:r>
      <w:r>
        <w:t xml:space="preserve"> o</w:t>
      </w:r>
      <w:r w:rsidR="00176B72">
        <w:t>be</w:t>
      </w:r>
      <w:r>
        <w:t xml:space="preserve"> finančn</w:t>
      </w:r>
      <w:r w:rsidR="00176B72">
        <w:t>é</w:t>
      </w:r>
      <w:r>
        <w:t xml:space="preserve"> skup</w:t>
      </w:r>
      <w:r w:rsidR="00176B72">
        <w:t>iny</w:t>
      </w:r>
      <w:r>
        <w:t xml:space="preserve"> (Penta a </w:t>
      </w:r>
      <w:proofErr w:type="spellStart"/>
      <w:r>
        <w:t>Agel</w:t>
      </w:r>
      <w:proofErr w:type="spellEnd"/>
      <w:r>
        <w:t>)</w:t>
      </w:r>
      <w:r w:rsidR="004C156F">
        <w:t>,</w:t>
      </w:r>
      <w:r>
        <w:t xml:space="preserve"> ktoré boli aj podozrivo vysoko úspešné v čerpaní financií z Plánu obnovy</w:t>
      </w:r>
      <w:r w:rsidR="00176B72">
        <w:t xml:space="preserve"> na rekonštrukcie svojich budov. </w:t>
      </w:r>
    </w:p>
    <w:p w14:paraId="03729D80" w14:textId="5E4164C7" w:rsidR="00D8733C" w:rsidRDefault="00235AA7" w:rsidP="00176B72">
      <w:pPr>
        <w:jc w:val="both"/>
      </w:pPr>
      <w:r>
        <w:rPr>
          <w:noProof/>
        </w:rPr>
        <w:lastRenderedPageBreak/>
        <w:drawing>
          <wp:inline distT="0" distB="0" distL="0" distR="0" wp14:anchorId="0DC400A9" wp14:editId="6CF7D977">
            <wp:extent cx="5791200" cy="4297680"/>
            <wp:effectExtent l="0" t="0" r="0" b="7620"/>
            <wp:docPr id="9" name="Obrázok 9" descr="Obrázok, na ktorom je stôl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ok 9" descr="Obrázok, na ktorom je stôl&#10;&#10;Automaticky generovaný popis"/>
                    <pic:cNvPicPr/>
                  </pic:nvPicPr>
                  <pic:blipFill rotWithShape="1">
                    <a:blip r:embed="rId7"/>
                    <a:srcRect l="794" t="26117" r="58703" b="18117"/>
                    <a:stretch/>
                  </pic:blipFill>
                  <pic:spPr bwMode="auto">
                    <a:xfrm>
                      <a:off x="0" y="0"/>
                      <a:ext cx="5791200" cy="4297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7EE6B" w14:textId="77777777" w:rsidR="00176B72" w:rsidRDefault="00176B72" w:rsidP="00176B72">
      <w:pPr>
        <w:jc w:val="both"/>
      </w:pPr>
    </w:p>
    <w:p w14:paraId="1840687F" w14:textId="41E68881" w:rsidR="00176B72" w:rsidRDefault="00176B72" w:rsidP="00176B72">
      <w:pPr>
        <w:jc w:val="both"/>
      </w:pPr>
      <w:r>
        <w:t>Ako vidno z</w:t>
      </w:r>
      <w:r w:rsidR="000A2BF8">
        <w:t> </w:t>
      </w:r>
      <w:r>
        <w:t>prehľadu</w:t>
      </w:r>
      <w:r w:rsidR="000A2BF8">
        <w:t>,</w:t>
      </w:r>
      <w:r>
        <w:t xml:space="preserve"> v</w:t>
      </w:r>
      <w:r>
        <w:t>ýška preddavkov je diametrálne odlišná v</w:t>
      </w:r>
      <w:r w:rsidR="002226E0">
        <w:t xml:space="preserve"> hlavne </w:t>
      </w:r>
      <w:r>
        <w:t xml:space="preserve">neprospech štátu, ktorý musí naďalej oddlžovať nemocnice. </w:t>
      </w:r>
      <w:proofErr w:type="spellStart"/>
      <w:r>
        <w:t>VšZP</w:t>
      </w:r>
      <w:proofErr w:type="spellEnd"/>
      <w:r>
        <w:t xml:space="preserve"> napriek tomu garantovala toto nespravodlivé rozdelenie balíka preddavkov v prospech súkromníkov na celých šesť mesiacov a štátnym iba na tri mesiace. „</w:t>
      </w:r>
      <w:r w:rsidRPr="00A10033">
        <w:rPr>
          <w:i/>
        </w:rPr>
        <w:t>S</w:t>
      </w:r>
      <w:r>
        <w:rPr>
          <w:i/>
        </w:rPr>
        <w:t>me</w:t>
      </w:r>
      <w:r w:rsidRPr="00A10033">
        <w:rPr>
          <w:i/>
        </w:rPr>
        <w:t xml:space="preserve"> presvedčen</w:t>
      </w:r>
      <w:r>
        <w:rPr>
          <w:i/>
        </w:rPr>
        <w:t>í</w:t>
      </w:r>
      <w:r w:rsidRPr="00A10033">
        <w:rPr>
          <w:i/>
        </w:rPr>
        <w:t>, že</w:t>
      </w:r>
      <w:r>
        <w:rPr>
          <w:i/>
        </w:rPr>
        <w:t xml:space="preserve"> </w:t>
      </w:r>
      <w:r w:rsidRPr="00A10033">
        <w:rPr>
          <w:i/>
        </w:rPr>
        <w:t>pre toto rozhodnutie</w:t>
      </w:r>
      <w:r w:rsidR="004C156F">
        <w:rPr>
          <w:i/>
        </w:rPr>
        <w:t>,</w:t>
      </w:r>
      <w:r w:rsidRPr="00A10033">
        <w:rPr>
          <w:i/>
        </w:rPr>
        <w:t xml:space="preserve"> </w:t>
      </w:r>
      <w:r w:rsidR="00303B1A">
        <w:rPr>
          <w:i/>
        </w:rPr>
        <w:t>ak by aj došlo k</w:t>
      </w:r>
      <w:r w:rsidR="004C156F">
        <w:rPr>
          <w:i/>
        </w:rPr>
        <w:t> </w:t>
      </w:r>
      <w:r w:rsidR="00303B1A">
        <w:rPr>
          <w:i/>
        </w:rPr>
        <w:t>náprave</w:t>
      </w:r>
      <w:r w:rsidR="004C156F">
        <w:rPr>
          <w:i/>
        </w:rPr>
        <w:t>,</w:t>
      </w:r>
      <w:r w:rsidR="00303B1A" w:rsidRPr="00A10033">
        <w:rPr>
          <w:i/>
        </w:rPr>
        <w:t xml:space="preserve"> </w:t>
      </w:r>
      <w:r w:rsidRPr="00A10033">
        <w:rPr>
          <w:i/>
        </w:rPr>
        <w:t xml:space="preserve">bude náročné v druhej polovici roka znížiť súkromným nemocniciam </w:t>
      </w:r>
      <w:r w:rsidR="00303B1A">
        <w:rPr>
          <w:i/>
        </w:rPr>
        <w:t xml:space="preserve">štedrý </w:t>
      </w:r>
      <w:r w:rsidRPr="00A10033">
        <w:rPr>
          <w:i/>
        </w:rPr>
        <w:t>rozpočet, na ktorý si zvykli,“</w:t>
      </w:r>
      <w:r>
        <w:t xml:space="preserve"> hovorí </w:t>
      </w:r>
      <w:r>
        <w:t xml:space="preserve">M. </w:t>
      </w:r>
      <w:proofErr w:type="spellStart"/>
      <w:r>
        <w:t>Mendel</w:t>
      </w:r>
      <w:proofErr w:type="spellEnd"/>
      <w:r>
        <w:t xml:space="preserve"> </w:t>
      </w:r>
      <w:r>
        <w:t xml:space="preserve"> a dáva, že „</w:t>
      </w:r>
      <w:r w:rsidR="00303B1A">
        <w:t xml:space="preserve">výrazne navýšené </w:t>
      </w:r>
      <w:r w:rsidRPr="00A10033">
        <w:rPr>
          <w:i/>
        </w:rPr>
        <w:t xml:space="preserve">peniaze, ktoré zmluvne zabezpečila </w:t>
      </w:r>
      <w:proofErr w:type="spellStart"/>
      <w:r w:rsidRPr="00A10033">
        <w:rPr>
          <w:i/>
        </w:rPr>
        <w:t>VšZP</w:t>
      </w:r>
      <w:proofErr w:type="spellEnd"/>
      <w:r w:rsidRPr="00A10033">
        <w:rPr>
          <w:i/>
        </w:rPr>
        <w:t xml:space="preserve"> súkromným </w:t>
      </w:r>
      <w:r w:rsidR="00303B1A">
        <w:rPr>
          <w:i/>
        </w:rPr>
        <w:t xml:space="preserve">nemocniciam, </w:t>
      </w:r>
      <w:r w:rsidRPr="00A10033">
        <w:rPr>
          <w:i/>
        </w:rPr>
        <w:t xml:space="preserve"> budú chýbať v druhom štvrťroku štátnym nemocniciam. Balík je iba jeden a so štátnymi prostriedkami sa takto nehospodári.“</w:t>
      </w:r>
      <w:r>
        <w:t xml:space="preserve"> </w:t>
      </w:r>
    </w:p>
    <w:p w14:paraId="49F692E9" w14:textId="79F59DAF" w:rsidR="005B6C16" w:rsidRDefault="005B6C16" w:rsidP="00806469">
      <w:pPr>
        <w:jc w:val="both"/>
      </w:pPr>
    </w:p>
    <w:p w14:paraId="28A4B4EB" w14:textId="508F27AC" w:rsidR="000509C4" w:rsidRDefault="000509C4" w:rsidP="00806469">
      <w:pPr>
        <w:jc w:val="both"/>
      </w:pPr>
      <w:r>
        <w:t>Pripomíname, že obyvatelia Slovenska sú už niekoľko rokov balamutení tvrdeniami politikov ako idú centralizovať výkony do nemocníc, kde sa vedia dobre postarať aj o najťažších pacientov. Realita je však taká, že peniaze z poisťovní a aj z Plánu Obnovy končia</w:t>
      </w:r>
      <w:r w:rsidR="002226E0">
        <w:t xml:space="preserve"> </w:t>
      </w:r>
      <w:r>
        <w:t xml:space="preserve">v malých súkromných nemocniciach a do štátnych nemocníc sa presúva strata a čoraz viac pacientov. </w:t>
      </w:r>
      <w:r w:rsidR="00176B72">
        <w:t>Na konci dňa sa preto netreba čudovať, že nemocnice, kde sa robí najnáročnejšia medicína sú v</w:t>
      </w:r>
      <w:r w:rsidR="002226E0">
        <w:t> </w:t>
      </w:r>
      <w:r w:rsidR="00176B72">
        <w:t>strate</w:t>
      </w:r>
      <w:r w:rsidR="002226E0">
        <w:t>,</w:t>
      </w:r>
      <w:r w:rsidR="00176B72">
        <w:t xml:space="preserve"> ich budovy sa rozpadajú a naopak nemocnice finančných skupín sú ziskové a vynovené. </w:t>
      </w:r>
    </w:p>
    <w:p w14:paraId="3B141FEA" w14:textId="0E192383" w:rsidR="00176B72" w:rsidRDefault="00176B72" w:rsidP="00806469">
      <w:pPr>
        <w:jc w:val="both"/>
      </w:pPr>
    </w:p>
    <w:p w14:paraId="75740159" w14:textId="34C31AA5" w:rsidR="00176B72" w:rsidRDefault="00176B72" w:rsidP="00806469">
      <w:pPr>
        <w:jc w:val="both"/>
      </w:pPr>
      <w:r>
        <w:t>Nie</w:t>
      </w:r>
      <w:r w:rsidR="000A2BF8">
        <w:t>,</w:t>
      </w:r>
      <w:r>
        <w:t xml:space="preserve"> tu nezlyháva štát, tu zlyhávajú jednotlivci, ktorí rozhodujú o štátnych financiách. </w:t>
      </w:r>
    </w:p>
    <w:p w14:paraId="19118125" w14:textId="1444796C" w:rsidR="00880D78" w:rsidRDefault="00880D78" w:rsidP="00806469">
      <w:pPr>
        <w:jc w:val="both"/>
      </w:pPr>
      <w:r>
        <w:t xml:space="preserve">Štát poslal zvýšené financie do rozpočtu zdravotníctva, pretože nemocniciam sa objektívne zvýšili náklady. Ale tieto peniaze dostali poisťovne, ktoré ako vidno </w:t>
      </w:r>
      <w:r>
        <w:lastRenderedPageBreak/>
        <w:t xml:space="preserve">podozrivo nerozdelili financie nemocniciam </w:t>
      </w:r>
      <w:r w:rsidR="002226E0">
        <w:t>primerane a racionáln</w:t>
      </w:r>
      <w:r w:rsidR="002226E0">
        <w:t>e</w:t>
      </w:r>
      <w:r>
        <w:t xml:space="preserve">. Štátnym zostane strata a súkromné budú mať zisť zo štátnych financií. </w:t>
      </w:r>
    </w:p>
    <w:p w14:paraId="6D6D2F25" w14:textId="77777777" w:rsidR="00880D78" w:rsidRDefault="00880D78" w:rsidP="00806469">
      <w:pPr>
        <w:jc w:val="both"/>
      </w:pPr>
    </w:p>
    <w:p w14:paraId="4A3A27C4" w14:textId="2A2797C4" w:rsidR="00303B1A" w:rsidRDefault="00303B1A" w:rsidP="00806469">
      <w:pPr>
        <w:jc w:val="both"/>
      </w:pPr>
      <w:r>
        <w:t>Verejne vyzývame povereného premiéra a súčasne povereného ministra zdravotníctva o preverenie postup</w:t>
      </w:r>
      <w:r w:rsidR="00880D78">
        <w:t>u</w:t>
      </w:r>
      <w:r>
        <w:t xml:space="preserve"> </w:t>
      </w:r>
      <w:proofErr w:type="spellStart"/>
      <w:r>
        <w:t>VšZP</w:t>
      </w:r>
      <w:proofErr w:type="spellEnd"/>
      <w:r>
        <w:t xml:space="preserve"> a ostatných zdravotných poisťovní pri navyšovaní platieb nemocniciam. </w:t>
      </w:r>
    </w:p>
    <w:p w14:paraId="2F3458F6" w14:textId="2892F53C" w:rsidR="000509C4" w:rsidRDefault="000509C4" w:rsidP="00806469">
      <w:pPr>
        <w:jc w:val="both"/>
      </w:pPr>
      <w:r>
        <w:t xml:space="preserve"> </w:t>
      </w:r>
    </w:p>
    <w:p w14:paraId="28D6D378" w14:textId="086B9943" w:rsidR="00303B1A" w:rsidRDefault="00303B1A" w:rsidP="00806469">
      <w:pPr>
        <w:jc w:val="both"/>
      </w:pPr>
      <w:r>
        <w:t xml:space="preserve">Pripomíname, že </w:t>
      </w:r>
      <w:r w:rsidR="002226E0">
        <w:t xml:space="preserve">prvou </w:t>
      </w:r>
      <w:r>
        <w:t>požiadav</w:t>
      </w:r>
      <w:r w:rsidR="002226E0">
        <w:t>kou</w:t>
      </w:r>
      <w:r>
        <w:t xml:space="preserve"> </w:t>
      </w:r>
      <w:r w:rsidR="00880D78">
        <w:t xml:space="preserve">pri výpovediach </w:t>
      </w:r>
      <w:r>
        <w:t>lekárov</w:t>
      </w:r>
      <w:r w:rsidR="00880D78">
        <w:t>, bol aj poriadok vo financovaní nemocníc. A vláda sa písomne v Memorande s lekármi zaviazala, že prijme zákon, ktorý zdravotným poisťovniam určí zákonnú povinnosť</w:t>
      </w:r>
      <w:r w:rsidR="004C156F">
        <w:t>,</w:t>
      </w:r>
      <w:r w:rsidR="00880D78">
        <w:t xml:space="preserve"> aby nemocniciam museli zaplatiť aspoň náklady na adekvátne poskytnutú zdravotnú starostlivosť.  Ak by si Vláda plnila svoje písomné záväzky, nediali by sa už v zdravotných poisťovniach podozrivé operácie v prospech finančných skupín. </w:t>
      </w:r>
      <w:r w:rsidR="00DE5EBB">
        <w:t>Aj preto trváme na tom</w:t>
      </w:r>
      <w:r w:rsidR="004C156F">
        <w:t>,</w:t>
      </w:r>
      <w:r w:rsidR="00DE5EBB">
        <w:t xml:space="preserve"> aby si vláda plnila záväzky, ktoré jej vyplývajú z Memoranda medzi vládou SR a Lekárskym odborovým združením. </w:t>
      </w:r>
    </w:p>
    <w:p w14:paraId="7BAA4BA4" w14:textId="77777777" w:rsidR="00DE5EBB" w:rsidRDefault="00DE5EBB" w:rsidP="00806469">
      <w:pPr>
        <w:jc w:val="both"/>
      </w:pPr>
    </w:p>
    <w:p w14:paraId="6CDC70CE" w14:textId="77777777" w:rsidR="00303B1A" w:rsidRDefault="00303B1A" w:rsidP="00806469">
      <w:pPr>
        <w:jc w:val="both"/>
      </w:pPr>
    </w:p>
    <w:p w14:paraId="445AEA46" w14:textId="77777777" w:rsidR="00303B1A" w:rsidRDefault="00303B1A" w:rsidP="00806469">
      <w:pPr>
        <w:jc w:val="both"/>
      </w:pPr>
    </w:p>
    <w:p w14:paraId="77AED2F2" w14:textId="11F4444C" w:rsidR="00C2144F" w:rsidRDefault="00303B1A" w:rsidP="00DE5EBB">
      <w:pPr>
        <w:jc w:val="both"/>
      </w:pPr>
      <w:r>
        <w:t>(</w:t>
      </w:r>
      <w:r w:rsidR="005B6C16">
        <w:t xml:space="preserve"> </w:t>
      </w:r>
      <w:proofErr w:type="spellStart"/>
      <w:r w:rsidR="00263526" w:rsidRPr="00263526">
        <w:t>VšZP</w:t>
      </w:r>
      <w:proofErr w:type="spellEnd"/>
      <w:r w:rsidR="00263526" w:rsidRPr="00263526">
        <w:t xml:space="preserve"> mala podľa našich informácií uzatvoriť s malými i veľkými nemocnicami dodatky k zmluvám, keďže dohodnuté zmluvné objemy končia k 31. marcu 2023 a k 30. júnu 2023.  Tieto dodatky by mali </w:t>
      </w:r>
      <w:proofErr w:type="spellStart"/>
      <w:r w:rsidR="00263526" w:rsidRPr="00263526">
        <w:t>zabezpečiťli</w:t>
      </w:r>
      <w:proofErr w:type="spellEnd"/>
      <w:r w:rsidR="00263526" w:rsidRPr="00263526">
        <w:t xml:space="preserve"> peniaze na vykrytie zvýšených miezd, a to tak, že zmluvné objemy navýšili o sumu, ktoré nazvali „preddavky“. Podľa </w:t>
      </w:r>
      <w:proofErr w:type="spellStart"/>
      <w:r w:rsidR="00263526" w:rsidRPr="00263526">
        <w:t>VšZP</w:t>
      </w:r>
      <w:proofErr w:type="spellEnd"/>
      <w:r w:rsidR="00263526" w:rsidRPr="00263526">
        <w:t xml:space="preserve"> ide o odhadovaný mesačný nárast, avšak práve výška preddavkov je diametrálne odlišná v neprospech štátu, ktorý bude musieť naďalej oddlžovať nemocnice. </w:t>
      </w:r>
      <w:proofErr w:type="spellStart"/>
      <w:r w:rsidR="00263526" w:rsidRPr="00263526">
        <w:t>VšZP</w:t>
      </w:r>
      <w:proofErr w:type="spellEnd"/>
      <w:r w:rsidR="00263526" w:rsidRPr="00263526">
        <w:t xml:space="preserve"> </w:t>
      </w:r>
      <w:r w:rsidR="00263526">
        <w:t>okrem toho</w:t>
      </w:r>
      <w:r w:rsidR="00263526" w:rsidRPr="00263526">
        <w:t xml:space="preserve"> garantovala toto nespravodlivé rozdelenie balíka preddavkov v prospech súkromníkov na celých šesť mesiacov a štátnym iba na tri mesiace. )</w:t>
      </w:r>
    </w:p>
    <w:p w14:paraId="62ECD2E1" w14:textId="3262DD95" w:rsidR="009514CB" w:rsidRDefault="009514CB" w:rsidP="00DE5EBB">
      <w:pPr>
        <w:jc w:val="both"/>
      </w:pPr>
    </w:p>
    <w:p w14:paraId="15DB7300" w14:textId="1ED7809F" w:rsidR="009514CB" w:rsidRDefault="009514CB" w:rsidP="00DE5EBB">
      <w:pPr>
        <w:jc w:val="both"/>
      </w:pPr>
    </w:p>
    <w:p w14:paraId="4C6E2163" w14:textId="3803B3B3" w:rsidR="009514CB" w:rsidRDefault="009514CB" w:rsidP="00DE5EBB">
      <w:pPr>
        <w:jc w:val="both"/>
      </w:pPr>
    </w:p>
    <w:p w14:paraId="0111A09D" w14:textId="1C4B5E8F" w:rsidR="009514CB" w:rsidRDefault="009514CB" w:rsidP="00DE5EBB">
      <w:pPr>
        <w:jc w:val="both"/>
      </w:pPr>
    </w:p>
    <w:p w14:paraId="12775E48" w14:textId="0868B655" w:rsidR="009514CB" w:rsidRDefault="009514CB" w:rsidP="00DE5EBB">
      <w:pPr>
        <w:jc w:val="both"/>
      </w:pPr>
    </w:p>
    <w:p w14:paraId="34277F42" w14:textId="6A49D4CA" w:rsidR="009514CB" w:rsidRDefault="009514CB" w:rsidP="00DE5EBB">
      <w:pPr>
        <w:jc w:val="both"/>
      </w:pPr>
    </w:p>
    <w:p w14:paraId="2D75285B" w14:textId="77777777" w:rsidR="009514CB" w:rsidRDefault="009514CB" w:rsidP="00DE5EBB">
      <w:pPr>
        <w:jc w:val="both"/>
      </w:pPr>
    </w:p>
    <w:p w14:paraId="03F028CA" w14:textId="0299FA7D" w:rsidR="009514CB" w:rsidRDefault="009514CB" w:rsidP="00DE5EBB">
      <w:pPr>
        <w:jc w:val="both"/>
      </w:pPr>
    </w:p>
    <w:p w14:paraId="682B2F33" w14:textId="5BBEB4A9" w:rsidR="009514CB" w:rsidRDefault="009514CB" w:rsidP="00DE5EBB">
      <w:pPr>
        <w:jc w:val="both"/>
      </w:pPr>
    </w:p>
    <w:p w14:paraId="3E258EE9" w14:textId="41E8607A" w:rsidR="009514CB" w:rsidRDefault="009514CB" w:rsidP="00DE5EBB">
      <w:pPr>
        <w:jc w:val="both"/>
      </w:pPr>
    </w:p>
    <w:p w14:paraId="0ACA0E60" w14:textId="04963B7D" w:rsidR="009514CB" w:rsidRDefault="009514CB" w:rsidP="00DE5EBB">
      <w:pPr>
        <w:jc w:val="both"/>
      </w:pPr>
    </w:p>
    <w:p w14:paraId="1274F03F" w14:textId="2B315F74" w:rsidR="009514CB" w:rsidRDefault="009514CB" w:rsidP="00DE5EBB">
      <w:pPr>
        <w:jc w:val="both"/>
      </w:pPr>
    </w:p>
    <w:p w14:paraId="2027B252" w14:textId="2DF0AAB7" w:rsidR="009514CB" w:rsidRDefault="009514CB" w:rsidP="00DE5EBB">
      <w:pPr>
        <w:jc w:val="both"/>
      </w:pPr>
    </w:p>
    <w:p w14:paraId="04D1E76E" w14:textId="03A81C3D" w:rsidR="009514CB" w:rsidRDefault="009514CB" w:rsidP="00DE5EBB">
      <w:pPr>
        <w:jc w:val="both"/>
      </w:pPr>
    </w:p>
    <w:p w14:paraId="63500941" w14:textId="107FEC31" w:rsidR="009514CB" w:rsidRDefault="009514CB" w:rsidP="00DE5EBB">
      <w:pPr>
        <w:jc w:val="both"/>
      </w:pPr>
    </w:p>
    <w:p w14:paraId="1694C4A8" w14:textId="644924FD" w:rsidR="009514CB" w:rsidRDefault="009514CB" w:rsidP="00DE5EBB">
      <w:pPr>
        <w:jc w:val="both"/>
      </w:pPr>
    </w:p>
    <w:p w14:paraId="651CF472" w14:textId="22DAA0E4" w:rsidR="009514CB" w:rsidRDefault="009514CB" w:rsidP="00DE5EBB">
      <w:pPr>
        <w:jc w:val="both"/>
      </w:pPr>
    </w:p>
    <w:p w14:paraId="385B1EC0" w14:textId="1AB77003" w:rsidR="009514CB" w:rsidRDefault="009514CB" w:rsidP="00DE5EBB">
      <w:pPr>
        <w:jc w:val="both"/>
      </w:pPr>
    </w:p>
    <w:p w14:paraId="0A50E8C7" w14:textId="5CFECAEC" w:rsidR="009514CB" w:rsidRDefault="009514CB" w:rsidP="00DE5EBB">
      <w:pPr>
        <w:jc w:val="both"/>
      </w:pPr>
    </w:p>
    <w:p w14:paraId="35BB9527" w14:textId="7855D5B4" w:rsidR="009514CB" w:rsidRDefault="009514CB" w:rsidP="00DE5EBB">
      <w:pPr>
        <w:jc w:val="both"/>
      </w:pPr>
    </w:p>
    <w:p w14:paraId="0FF440BF" w14:textId="286497A9" w:rsidR="009514CB" w:rsidRDefault="009514CB" w:rsidP="00DE5EBB">
      <w:pPr>
        <w:jc w:val="both"/>
      </w:pPr>
    </w:p>
    <w:p w14:paraId="361AF1AE" w14:textId="00A23B1D" w:rsidR="009514CB" w:rsidRDefault="009514CB" w:rsidP="00DE5EBB">
      <w:pPr>
        <w:jc w:val="both"/>
      </w:pPr>
      <w:r>
        <w:lastRenderedPageBreak/>
        <w:t>Plán obnovy :</w:t>
      </w:r>
    </w:p>
    <w:p w14:paraId="16EDD264" w14:textId="1AA654A8" w:rsidR="009514CB" w:rsidRDefault="009514CB" w:rsidP="00DE5EBB">
      <w:pPr>
        <w:jc w:val="both"/>
      </w:pPr>
      <w:r w:rsidRPr="00050B3A">
        <w:rPr>
          <w:noProof/>
        </w:rPr>
        <w:drawing>
          <wp:inline distT="0" distB="0" distL="0" distR="0" wp14:anchorId="3CAD050B" wp14:editId="1AA19844">
            <wp:extent cx="2926080" cy="6583680"/>
            <wp:effectExtent l="0" t="0" r="7620" b="7620"/>
            <wp:docPr id="10" name="Obrázok 10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9" t="16333" r="42157"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1524" w14:textId="05B2E48B" w:rsidR="006F1A37" w:rsidRPr="00820AB9" w:rsidRDefault="00000000" w:rsidP="00806469">
      <w:pPr>
        <w:spacing w:line="276" w:lineRule="auto"/>
        <w:jc w:val="both"/>
        <w:rPr>
          <w:rFonts w:asciiTheme="minorHAnsi" w:hAnsiTheme="minorHAnsi" w:cstheme="minorHAnsi"/>
        </w:rPr>
      </w:pPr>
    </w:p>
    <w:sectPr w:rsidR="006F1A37" w:rsidRPr="00820AB9" w:rsidSect="00470CCE">
      <w:headerReference w:type="default" r:id="rId9"/>
      <w:footerReference w:type="default" r:id="rId10"/>
      <w:pgSz w:w="11900" w:h="16840"/>
      <w:pgMar w:top="23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5E411" w14:textId="77777777" w:rsidR="007C2DD2" w:rsidRDefault="007C2DD2" w:rsidP="00105BA4">
      <w:r>
        <w:separator/>
      </w:r>
    </w:p>
  </w:endnote>
  <w:endnote w:type="continuationSeparator" w:id="0">
    <w:p w14:paraId="5DAE8AC3" w14:textId="77777777" w:rsidR="007C2DD2" w:rsidRDefault="007C2DD2" w:rsidP="001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2D82" w14:textId="5A9359B5" w:rsidR="004C4CE7" w:rsidRDefault="00F96B3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B29B1" wp14:editId="061E7C4D">
              <wp:simplePos x="0" y="0"/>
              <wp:positionH relativeFrom="column">
                <wp:posOffset>1711325</wp:posOffset>
              </wp:positionH>
              <wp:positionV relativeFrom="paragraph">
                <wp:posOffset>0</wp:posOffset>
              </wp:positionV>
              <wp:extent cx="3997325" cy="635"/>
              <wp:effectExtent l="15875" t="9525" r="1587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9446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C652D" id="Line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0" to="44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" strokecolor="#29446a" strokeweight="1.5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6B3DE0" wp14:editId="084C71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711960" cy="635"/>
              <wp:effectExtent l="9525" t="9525" r="1206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CAC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CC5B3" id="Line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" strokecolor="#6cacbf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E9E3" w14:textId="77777777" w:rsidR="007C2DD2" w:rsidRDefault="007C2DD2" w:rsidP="00105BA4">
      <w:r>
        <w:separator/>
      </w:r>
    </w:p>
  </w:footnote>
  <w:footnote w:type="continuationSeparator" w:id="0">
    <w:p w14:paraId="3D2D8AE0" w14:textId="77777777" w:rsidR="007C2DD2" w:rsidRDefault="007C2DD2" w:rsidP="0010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36C8" w14:textId="57503D9C" w:rsidR="0093611E" w:rsidRDefault="00F96B32" w:rsidP="00105BA4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D1BE7" wp14:editId="4D8DE327">
              <wp:simplePos x="0" y="0"/>
              <wp:positionH relativeFrom="column">
                <wp:posOffset>1665605</wp:posOffset>
              </wp:positionH>
              <wp:positionV relativeFrom="paragraph">
                <wp:posOffset>582295</wp:posOffset>
              </wp:positionV>
              <wp:extent cx="3997325" cy="635"/>
              <wp:effectExtent l="0" t="0" r="22225" b="37465"/>
              <wp:wrapNone/>
              <wp:docPr id="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29446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D66B4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5pt,45.85pt" to="445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" strokecolor="#29446a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346B9A" wp14:editId="40F814CF">
              <wp:simplePos x="0" y="0"/>
              <wp:positionH relativeFrom="column">
                <wp:posOffset>-45720</wp:posOffset>
              </wp:positionH>
              <wp:positionV relativeFrom="paragraph">
                <wp:posOffset>582295</wp:posOffset>
              </wp:positionV>
              <wp:extent cx="1711960" cy="635"/>
              <wp:effectExtent l="0" t="0" r="21590" b="3746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6CACB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C8D1C" id="Straight Connector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45.85pt" to="131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" strokecolor="#6cacbf" strokeweight="1.5pt">
              <v:stroke joinstyle="miter"/>
              <o:lock v:ext="edit" shapetype="f"/>
            </v:line>
          </w:pict>
        </mc:Fallback>
      </mc:AlternateContent>
    </w:r>
    <w:r w:rsidR="00470CCE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810DA93" wp14:editId="299DF4E6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320800" cy="441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Z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8D793" wp14:editId="1A26CCFF">
              <wp:simplePos x="0" y="0"/>
              <wp:positionH relativeFrom="column">
                <wp:posOffset>3726815</wp:posOffset>
              </wp:positionH>
              <wp:positionV relativeFrom="paragraph">
                <wp:posOffset>10795</wp:posOffset>
              </wp:positionV>
              <wp:extent cx="2054225" cy="688340"/>
              <wp:effectExtent l="2540" t="127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744B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loz@loz.sk</w:t>
                          </w:r>
                        </w:p>
                        <w:p w14:paraId="5B474ABE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+421 948 545 939</w:t>
                          </w:r>
                        </w:p>
                        <w:p w14:paraId="590B51A2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www.loz.sk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8D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45pt;margin-top:.85pt;width:161.7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g0twIAALk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" filled="f" stroked="f">
              <v:textbox>
                <w:txbxContent>
                  <w:p w14:paraId="4331744B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loz@loz.sk</w:t>
                    </w:r>
                  </w:p>
                  <w:p w14:paraId="5B474ABE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+421 948 545 939</w:t>
                    </w:r>
                  </w:p>
                  <w:p w14:paraId="590B51A2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www.loz.sk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2E8D6" wp14:editId="235719A9">
              <wp:simplePos x="0" y="0"/>
              <wp:positionH relativeFrom="column">
                <wp:posOffset>2242185</wp:posOffset>
              </wp:positionH>
              <wp:positionV relativeFrom="paragraph">
                <wp:posOffset>10160</wp:posOffset>
              </wp:positionV>
              <wp:extent cx="1828800" cy="690245"/>
              <wp:effectExtent l="3810" t="635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A0D69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</w:p>
                        <w:p w14:paraId="355139C8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Špitálska 6</w:t>
                          </w:r>
                        </w:p>
                        <w:p w14:paraId="08226FD2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Nitra 950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2E8D6" id="Text Box 2" o:spid="_x0000_s1027" type="#_x0000_t202" style="position:absolute;margin-left:176.55pt;margin-top:.8pt;width:2in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CzuAIAAMA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" filled="f" stroked="f">
              <v:textbox>
                <w:txbxContent>
                  <w:p w14:paraId="312A0D69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</w:p>
                  <w:p w14:paraId="355139C8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Špitálska 6</w:t>
                    </w:r>
                  </w:p>
                  <w:p w14:paraId="08226FD2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Nitra 950 01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1E"/>
    <w:rsid w:val="00011885"/>
    <w:rsid w:val="00034560"/>
    <w:rsid w:val="00046412"/>
    <w:rsid w:val="00046A61"/>
    <w:rsid w:val="000509C4"/>
    <w:rsid w:val="000515F6"/>
    <w:rsid w:val="00062A93"/>
    <w:rsid w:val="00065417"/>
    <w:rsid w:val="0007634C"/>
    <w:rsid w:val="000A2BF8"/>
    <w:rsid w:val="000B0D91"/>
    <w:rsid w:val="000C2A78"/>
    <w:rsid w:val="000C54C8"/>
    <w:rsid w:val="000E65D7"/>
    <w:rsid w:val="000F07F1"/>
    <w:rsid w:val="00105BA4"/>
    <w:rsid w:val="00122DA6"/>
    <w:rsid w:val="00123AB4"/>
    <w:rsid w:val="0016501E"/>
    <w:rsid w:val="00176B72"/>
    <w:rsid w:val="00183B3D"/>
    <w:rsid w:val="001971BE"/>
    <w:rsid w:val="001B3AF8"/>
    <w:rsid w:val="001C762C"/>
    <w:rsid w:val="001E2EC7"/>
    <w:rsid w:val="00220713"/>
    <w:rsid w:val="002226E0"/>
    <w:rsid w:val="00233595"/>
    <w:rsid w:val="00235AA7"/>
    <w:rsid w:val="002402CF"/>
    <w:rsid w:val="00240C88"/>
    <w:rsid w:val="00243C13"/>
    <w:rsid w:val="00263526"/>
    <w:rsid w:val="00277FBC"/>
    <w:rsid w:val="002A4C61"/>
    <w:rsid w:val="002A6690"/>
    <w:rsid w:val="002A7B75"/>
    <w:rsid w:val="002B6636"/>
    <w:rsid w:val="002D3572"/>
    <w:rsid w:val="0030246D"/>
    <w:rsid w:val="00303B1A"/>
    <w:rsid w:val="00306D5F"/>
    <w:rsid w:val="00355361"/>
    <w:rsid w:val="00366238"/>
    <w:rsid w:val="00370B25"/>
    <w:rsid w:val="003949BF"/>
    <w:rsid w:val="00394C2D"/>
    <w:rsid w:val="003A06FB"/>
    <w:rsid w:val="003C7345"/>
    <w:rsid w:val="003D53FE"/>
    <w:rsid w:val="003E3B82"/>
    <w:rsid w:val="00405806"/>
    <w:rsid w:val="00417F44"/>
    <w:rsid w:val="004223B9"/>
    <w:rsid w:val="0043779B"/>
    <w:rsid w:val="00463E31"/>
    <w:rsid w:val="0047037D"/>
    <w:rsid w:val="00470CCE"/>
    <w:rsid w:val="00494CC5"/>
    <w:rsid w:val="004957F8"/>
    <w:rsid w:val="004B13A4"/>
    <w:rsid w:val="004C156F"/>
    <w:rsid w:val="004C4CE7"/>
    <w:rsid w:val="00506009"/>
    <w:rsid w:val="005144B7"/>
    <w:rsid w:val="00524CFF"/>
    <w:rsid w:val="00571419"/>
    <w:rsid w:val="00577857"/>
    <w:rsid w:val="00580FB3"/>
    <w:rsid w:val="00583E1C"/>
    <w:rsid w:val="00596C9B"/>
    <w:rsid w:val="005B51DD"/>
    <w:rsid w:val="005B6C16"/>
    <w:rsid w:val="005C493D"/>
    <w:rsid w:val="005C7D14"/>
    <w:rsid w:val="00646691"/>
    <w:rsid w:val="00662456"/>
    <w:rsid w:val="006644CD"/>
    <w:rsid w:val="00683872"/>
    <w:rsid w:val="006C355A"/>
    <w:rsid w:val="006C47EC"/>
    <w:rsid w:val="006C71F1"/>
    <w:rsid w:val="006D1B37"/>
    <w:rsid w:val="006D31DD"/>
    <w:rsid w:val="006D3A34"/>
    <w:rsid w:val="006D6B0C"/>
    <w:rsid w:val="006F6B64"/>
    <w:rsid w:val="007043B4"/>
    <w:rsid w:val="00717928"/>
    <w:rsid w:val="007466C1"/>
    <w:rsid w:val="00750AAE"/>
    <w:rsid w:val="007546C9"/>
    <w:rsid w:val="00762F59"/>
    <w:rsid w:val="00771F15"/>
    <w:rsid w:val="00773A63"/>
    <w:rsid w:val="00783B97"/>
    <w:rsid w:val="007861C3"/>
    <w:rsid w:val="007A4446"/>
    <w:rsid w:val="007C2DD2"/>
    <w:rsid w:val="007F25F5"/>
    <w:rsid w:val="007F57F3"/>
    <w:rsid w:val="00806469"/>
    <w:rsid w:val="00814F3E"/>
    <w:rsid w:val="00820AB9"/>
    <w:rsid w:val="00824E1C"/>
    <w:rsid w:val="00835633"/>
    <w:rsid w:val="00847134"/>
    <w:rsid w:val="00861732"/>
    <w:rsid w:val="00865CA0"/>
    <w:rsid w:val="00873805"/>
    <w:rsid w:val="00880D78"/>
    <w:rsid w:val="00883484"/>
    <w:rsid w:val="00883CA8"/>
    <w:rsid w:val="0089771B"/>
    <w:rsid w:val="008B16E2"/>
    <w:rsid w:val="008B23EB"/>
    <w:rsid w:val="008C071E"/>
    <w:rsid w:val="008C529D"/>
    <w:rsid w:val="008D1AE6"/>
    <w:rsid w:val="008D1E36"/>
    <w:rsid w:val="008E1A84"/>
    <w:rsid w:val="00912EDA"/>
    <w:rsid w:val="009223E9"/>
    <w:rsid w:val="0093611E"/>
    <w:rsid w:val="00945792"/>
    <w:rsid w:val="009514CB"/>
    <w:rsid w:val="00952DB1"/>
    <w:rsid w:val="0096082A"/>
    <w:rsid w:val="00966C48"/>
    <w:rsid w:val="00992CFA"/>
    <w:rsid w:val="009D6262"/>
    <w:rsid w:val="009E02B5"/>
    <w:rsid w:val="009E4CB5"/>
    <w:rsid w:val="009F0A22"/>
    <w:rsid w:val="009F4A6D"/>
    <w:rsid w:val="00A11857"/>
    <w:rsid w:val="00A251F3"/>
    <w:rsid w:val="00A46453"/>
    <w:rsid w:val="00A469CE"/>
    <w:rsid w:val="00A6274A"/>
    <w:rsid w:val="00A83A22"/>
    <w:rsid w:val="00A90A67"/>
    <w:rsid w:val="00AD1B17"/>
    <w:rsid w:val="00AD1B80"/>
    <w:rsid w:val="00AF4C3D"/>
    <w:rsid w:val="00AF59C8"/>
    <w:rsid w:val="00B013BD"/>
    <w:rsid w:val="00B155EE"/>
    <w:rsid w:val="00B64330"/>
    <w:rsid w:val="00B842F3"/>
    <w:rsid w:val="00BA41AC"/>
    <w:rsid w:val="00BB2062"/>
    <w:rsid w:val="00BB226B"/>
    <w:rsid w:val="00BC0FC5"/>
    <w:rsid w:val="00C041A5"/>
    <w:rsid w:val="00C1693C"/>
    <w:rsid w:val="00C2144F"/>
    <w:rsid w:val="00C566A7"/>
    <w:rsid w:val="00C654AB"/>
    <w:rsid w:val="00C80AFD"/>
    <w:rsid w:val="00C84814"/>
    <w:rsid w:val="00C8710F"/>
    <w:rsid w:val="00CC2901"/>
    <w:rsid w:val="00CE5565"/>
    <w:rsid w:val="00D14C50"/>
    <w:rsid w:val="00D41AA9"/>
    <w:rsid w:val="00D61EA0"/>
    <w:rsid w:val="00D66D1D"/>
    <w:rsid w:val="00D70990"/>
    <w:rsid w:val="00D8011C"/>
    <w:rsid w:val="00D8733C"/>
    <w:rsid w:val="00D90E4F"/>
    <w:rsid w:val="00D96DD4"/>
    <w:rsid w:val="00DA264D"/>
    <w:rsid w:val="00DE5EBB"/>
    <w:rsid w:val="00DE7E0D"/>
    <w:rsid w:val="00DF70E5"/>
    <w:rsid w:val="00E0202F"/>
    <w:rsid w:val="00E023A6"/>
    <w:rsid w:val="00E214B8"/>
    <w:rsid w:val="00E316D3"/>
    <w:rsid w:val="00E679B3"/>
    <w:rsid w:val="00E76D3F"/>
    <w:rsid w:val="00E81263"/>
    <w:rsid w:val="00ED4625"/>
    <w:rsid w:val="00F40B3A"/>
    <w:rsid w:val="00F5359D"/>
    <w:rsid w:val="00F8488E"/>
    <w:rsid w:val="00F85B8D"/>
    <w:rsid w:val="00F94038"/>
    <w:rsid w:val="00F96B32"/>
    <w:rsid w:val="00FD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F2DC8"/>
  <w15:docId w15:val="{BCF12563-F73A-4852-AE29-6CDB36C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BA4"/>
    <w:rPr>
      <w:rFonts w:ascii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6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611E"/>
  </w:style>
  <w:style w:type="paragraph" w:styleId="Pta">
    <w:name w:val="footer"/>
    <w:basedOn w:val="Normlny"/>
    <w:link w:val="PtaChar"/>
    <w:uiPriority w:val="99"/>
    <w:unhideWhenUsed/>
    <w:rsid w:val="009361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611E"/>
  </w:style>
  <w:style w:type="character" w:styleId="Hypertextovprepojenie">
    <w:name w:val="Hyperlink"/>
    <w:basedOn w:val="Predvolenpsmoodseku"/>
    <w:uiPriority w:val="99"/>
    <w:unhideWhenUsed/>
    <w:rsid w:val="007A4446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683872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2C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2CFA"/>
    <w:rPr>
      <w:rFonts w:ascii="Arial" w:hAnsi="Arial" w:cs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2CFA"/>
    <w:rPr>
      <w:vertAlign w:val="superscript"/>
    </w:rPr>
  </w:style>
  <w:style w:type="paragraph" w:styleId="Revzia">
    <w:name w:val="Revision"/>
    <w:hidden/>
    <w:uiPriority w:val="99"/>
    <w:semiHidden/>
    <w:rsid w:val="002402CF"/>
    <w:rPr>
      <w:rFonts w:ascii="Arial" w:hAnsi="Arial" w:cs="Arial"/>
      <w:lang w:val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3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8C6BE-B4B0-4EC6-96D1-5B172D123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Palo Marchevsky</dc:creator>
  <cp:lastModifiedBy>Peter Visolajský</cp:lastModifiedBy>
  <cp:revision>17</cp:revision>
  <cp:lastPrinted>2023-03-23T07:29:00Z</cp:lastPrinted>
  <dcterms:created xsi:type="dcterms:W3CDTF">2023-03-22T19:15:00Z</dcterms:created>
  <dcterms:modified xsi:type="dcterms:W3CDTF">2023-03-23T07:44:00Z</dcterms:modified>
</cp:coreProperties>
</file>