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2262DA" w14:textId="39FD04DC" w:rsidR="00C4664C" w:rsidRPr="00C4664C" w:rsidRDefault="00F02C83" w:rsidP="00A6236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Návrh memoranda je vágny</w:t>
      </w:r>
      <w:r w:rsidR="0004476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, 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nekonkrétny</w:t>
      </w:r>
      <w:r w:rsidR="0004476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a viaceré po</w:t>
      </w:r>
      <w:r w:rsid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žiadavky lekárov ignoruje úplne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.</w:t>
      </w:r>
      <w:r w:rsidR="00044761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Tento „návrh“ svedčí o tom, že vláda situáciu podce</w:t>
      </w:r>
      <w:r w:rsid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ňuje a nenavrhuje reálnu dohodu</w:t>
      </w:r>
    </w:p>
    <w:p w14:paraId="4A3702C9" w14:textId="77777777" w:rsidR="00C4664C" w:rsidRPr="00C4664C" w:rsidRDefault="00C4664C" w:rsidP="00C4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3B72BEB3" w14:textId="0F8A49D8" w:rsidR="00C4664C" w:rsidRPr="00A62368" w:rsidRDefault="00C4664C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Lekárske odborové združenie (LOZ) dostalo v</w:t>
      </w:r>
      <w:r w:rsidR="00044761"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 </w:t>
      </w: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pondelok</w:t>
      </w:r>
      <w:r w:rsidR="00044761"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(7.11.2022)</w:t>
      </w: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podvečer </w:t>
      </w:r>
      <w:r w:rsidR="00044761"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z Ministerstva zdravotníctva text „</w:t>
      </w: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memorand</w:t>
      </w:r>
      <w:r w:rsidR="00044761"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a“</w:t>
      </w: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</w:t>
      </w:r>
      <w:r w:rsidR="00044761"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ako údajné riešenie požiadaviek 2100 lekárov vo výpovedi.  </w:t>
      </w:r>
      <w:r w:rsidRPr="00A62368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LOZ odmieta návrh memoranda ako celok, pretože jeho štruktúra ani povaha dokumentu v skutočnosti nerieši požiadavky lekárov. </w:t>
      </w:r>
    </w:p>
    <w:p w14:paraId="3C0A9F29" w14:textId="77777777" w:rsidR="00C4664C" w:rsidRPr="00C4664C" w:rsidRDefault="00C4664C" w:rsidP="00C4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7E88C254" w14:textId="580AC2E0" w:rsidR="00C4664C" w:rsidRDefault="00C4664C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„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Návrh memoranda neprináša reálne riešenia.</w:t>
      </w:r>
      <w:r w:rsidR="00166362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Tento text sa len tvári ako dohoda, ale nezaväzuje ministerstvo zdravotníctva ani vládu k riešeniam, ktoré žiadame. 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Ak by sme na </w:t>
      </w:r>
      <w:r w:rsidR="00166362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takúto dohodu 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pristúpili, išli by sme sami proti hlavnému zmyslu našich výpovedí, pretože naším cieľom je zac</w:t>
      </w:r>
      <w:r w:rsidR="00A62368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hrániť slovenské </w:t>
      </w:r>
      <w:proofErr w:type="spellStart"/>
      <w:r w:rsidR="00A62368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zdravotníctvo.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Žiaľ</w:t>
      </w:r>
      <w:proofErr w:type="spellEnd"/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, podmienky, </w:t>
      </w:r>
      <w:r w:rsidR="00585DC5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k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tor</w:t>
      </w:r>
      <w:r w:rsidR="00585DC5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é nám vláda ponúkla 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by nikomu </w:t>
      </w:r>
      <w:r w:rsidR="00166362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ani nemocniciam</w:t>
      </w:r>
      <w:r w:rsidR="00585DC5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, či pacientom </w:t>
      </w:r>
      <w:r w:rsidR="00166362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</w:t>
      </w:r>
      <w:r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nepomohli,”</w:t>
      </w:r>
      <w:r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hovorí P. Visolajský, predseda LOZ. </w:t>
      </w:r>
    </w:p>
    <w:p w14:paraId="6DCAF0DE" w14:textId="1D876A97" w:rsidR="00166362" w:rsidRDefault="00166362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028B9BE5" w14:textId="77777777" w:rsidR="00585DC5" w:rsidRDefault="00166362" w:rsidP="00585DC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636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Návrh memoranda odmietame ako celok, pretože jeho štruktúra a ani povaha tohto dokumentu v skutočnosti nerieši požiadavky lekárov. Znovu dostávame iba návrh a sľuby do budúcnosti.  Pekná grafická PR úprava textu nedokáže zakryť to, že bohužiaľ ešte aj tie sľuby  sú nekonkrétne, už len v porovnaní s memorandom z roku 2011. </w:t>
      </w:r>
    </w:p>
    <w:p w14:paraId="6F10D2BB" w14:textId="7F4855B8" w:rsidR="00166362" w:rsidRPr="00C4664C" w:rsidRDefault="00166362" w:rsidP="00585D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16636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(Memorandum z roku 2011</w:t>
      </w:r>
      <w:r w:rsidR="00A623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nájdete </w:t>
      </w:r>
      <w:hyperlink r:id="rId7" w:history="1">
        <w:r w:rsidR="00A62368" w:rsidRPr="00A62368">
          <w:rPr>
            <w:rStyle w:val="Hypertextovprepojenie"/>
            <w:rFonts w:ascii="Arial" w:eastAsia="Times New Roman" w:hAnsi="Arial" w:cs="Arial"/>
            <w:sz w:val="24"/>
            <w:szCs w:val="24"/>
            <w:lang w:eastAsia="sk-SK"/>
          </w:rPr>
          <w:t>tu</w:t>
        </w:r>
      </w:hyperlink>
      <w:r w:rsidR="00A6236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.).</w:t>
      </w:r>
    </w:p>
    <w:p w14:paraId="5F9419EF" w14:textId="77777777" w:rsidR="00C4664C" w:rsidRPr="00C4664C" w:rsidRDefault="00C4664C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4FB3C4C2" w14:textId="40A27CAD" w:rsidR="00C4664C" w:rsidRPr="003F0AD8" w:rsidRDefault="003F0AD8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3F0A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MZ SR v navrhnutom dokumente </w:t>
      </w:r>
      <w:r w:rsidR="00A6236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zahmlieva a nehovorí jasne, či </w:t>
      </w:r>
      <w:r w:rsidRPr="003F0AD8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vláda zabezpečí preplácanie nákladov nemocniciam za adekvátne poskytnutú zdravotnú starostlivosť v potrebnom rozsahu tak, aby sa nezadlžovali.</w:t>
      </w:r>
      <w:r w:rsidR="004633A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 xml:space="preserve"> </w:t>
      </w:r>
      <w:r w:rsidR="004633AB" w:rsidRPr="004633AB">
        <w:rPr>
          <w:rFonts w:ascii="Arial" w:eastAsia="Times New Roman" w:hAnsi="Arial" w:cs="Arial"/>
          <w:color w:val="000000"/>
          <w:sz w:val="24"/>
          <w:szCs w:val="24"/>
          <w:lang w:eastAsia="sk-SK"/>
        </w:rPr>
        <w:t>Tým vláda nerešpektuje ekonomický zákon a to, že nikto nemôže vyrábať pod svoje náklady.</w:t>
      </w:r>
    </w:p>
    <w:p w14:paraId="3E9025A3" w14:textId="6F109FC6" w:rsidR="00C4664C" w:rsidRDefault="00C4664C" w:rsidP="00C4664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A30F598" w14:textId="104E02BB" w:rsidR="005875B8" w:rsidRDefault="005875B8" w:rsidP="005875B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Vláda v</w:t>
      </w:r>
      <w:r w:rsidR="004633AB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 predloženom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memorande rovnako nerieši žiadny konkrétny záväzok pri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avýšení počtu lekárov a sestier a pri dodržiavaní predpisov o minimálnom personálnom zabezpečení nemocničných oddelení</w:t>
      </w:r>
      <w:r w:rsidR="00DE1AF2" w:rsidRP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Upozorňujeme, že každý ďalší zásah</w:t>
      </w:r>
      <w:r w:rsid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do súčasných personálnych noriem</w:t>
      </w:r>
      <w:r w:rsidR="00DE1AF2" w:rsidRP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v zmysle</w:t>
      </w:r>
      <w:r w:rsidR="00DE1AF2" w:rsidRP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znižovani</w:t>
      </w:r>
      <w:r w:rsid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 </w:t>
      </w:r>
      <w:r w:rsidR="00DE1AF2" w:rsidRP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personálu pri pacientovi nebud</w:t>
      </w:r>
      <w:r w:rsid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e pre pacienta prospešným</w:t>
      </w:r>
      <w:r w:rsidR="00DE1AF2" w:rsidRPr="00DE1AF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riešením</w:t>
      </w:r>
      <w:r w:rsid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, naopak bude znamenať jeho ohrozenie.</w:t>
      </w:r>
    </w:p>
    <w:p w14:paraId="6BCE737A" w14:textId="16A16CCA" w:rsidR="005875B8" w:rsidRDefault="005875B8" w:rsidP="00A6236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86B51C1" w14:textId="42C0E8D0" w:rsidR="00CD06D3" w:rsidRPr="00CD06D3" w:rsidRDefault="00F02C83" w:rsidP="00A62368">
      <w:pPr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Lekári konkretizujú nedostatky v memorande, ktoré </w:t>
      </w:r>
      <w:r w:rsidR="00166362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nezabezpečia potrebné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systémové zmeny v zdravotníctve. Vláda v návrhu t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vrdí, že 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„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požiadavky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zástupcov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zdravotníckych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pracovníkov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v oblasti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mzdových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nárokov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 xml:space="preserve"> boli prenesené do </w:t>
      </w:r>
      <w:proofErr w:type="spellStart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zákona</w:t>
      </w:r>
      <w:proofErr w:type="spellEnd"/>
      <w:r w:rsidR="00C4664C" w:rsidRPr="00C4664C">
        <w:rPr>
          <w:rFonts w:ascii="Arial" w:eastAsia="Times New Roman" w:hAnsi="Arial" w:cs="Arial"/>
          <w:i/>
          <w:color w:val="222222"/>
          <w:sz w:val="24"/>
          <w:szCs w:val="24"/>
          <w:lang w:eastAsia="sk-SK"/>
        </w:rPr>
        <w:t>“.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CD06D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 skutočnosti však 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nie sú</w:t>
      </w:r>
      <w:r w:rsidR="00CD06D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P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retože v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parlamente bolo nedávno schválené </w:t>
      </w:r>
      <w:r w:rsid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len 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navýšenie pre</w:t>
      </w:r>
      <w:r w:rsid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neatestovaných  lekárov</w:t>
      </w:r>
      <w:r w:rsidR="00827ED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– nástupný plat + </w:t>
      </w:r>
      <w:r w:rsid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169 EUR</w:t>
      </w:r>
      <w:r w:rsidR="00BD4C75" w:rsidRP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</w:t>
      </w:r>
      <w:r w:rsid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hrubom a za každý rok praxe 12 EUR</w:t>
      </w:r>
      <w:r w:rsidR="00BD4C75" w:rsidRP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hrubom do maximálne 20 rokov praxe.</w:t>
      </w:r>
      <w:r w:rsidR="00BD4C75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án minister zdravotníctva 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sám 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opakovane </w:t>
      </w:r>
      <w:r w:rsidR="000E586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prizna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</w:t>
      </w:r>
      <w:r w:rsidR="00C4664C" w:rsidRP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že takéto navýšenie miezd neprinesie žiadneho nového lekára do nemocnice. 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Požiadavkou lekár</w:t>
      </w:r>
      <w:r w:rsidR="000E586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ov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bolo zabezpečiť, aby Slovensko bolo</w:t>
      </w:r>
      <w:r w:rsidR="004650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 mzdách lekárov </w:t>
      </w:r>
      <w:r w:rsidR="00C4664C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 w:rsidR="00C4664C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konkurencieschopné voči </w:t>
      </w:r>
      <w:r w:rsidR="00CD06D3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okolitým</w:t>
      </w:r>
      <w:r w:rsidR="00C4664C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štátom </w:t>
      </w:r>
      <w:r w:rsidR="00465007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ako Česko, Maďarsko, či Poľsko </w:t>
      </w:r>
      <w:r w:rsidR="00C4664C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a aby vláda </w:t>
      </w:r>
      <w:r w:rsidR="00BD4C75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rešpektovala základné ekonomické zákony a trhovú cenu práce. </w:t>
      </w:r>
      <w:r w:rsidR="00CD06D3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Vláda </w:t>
      </w:r>
      <w:r w:rsidR="00A46D1C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t</w:t>
      </w:r>
      <w:r w:rsidR="00465007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ýmto návrhom</w:t>
      </w:r>
      <w:r w:rsidR="00A46D1C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 xml:space="preserve"> </w:t>
      </w:r>
      <w:r w:rsidR="00CD06D3" w:rsidRPr="00CD06D3"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  <w:t>necháva slovenských pacientov v nemocniciach s predlžujúcimi sa čakacími dobami a rizikom ohrozenia zdravia.</w:t>
      </w:r>
    </w:p>
    <w:p w14:paraId="3B00ABEB" w14:textId="782C545E" w:rsidR="00C4664C" w:rsidRDefault="00C4664C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14:paraId="23D017B6" w14:textId="77777777" w:rsidR="00BD4C75" w:rsidRDefault="00BD4C75" w:rsidP="00C466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14:paraId="3CEFEA5A" w14:textId="5BF606AF" w:rsidR="00941208" w:rsidRDefault="00941208" w:rsidP="00941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Lekár</w:t>
      </w:r>
      <w:r w:rsidR="005875B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i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opakovane zdôrazňovali, že potrebujeme zabezpečiť a stabilizovať zdravotnícky personál</w:t>
      </w:r>
      <w:r w:rsidR="003F0AD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 </w:t>
      </w:r>
      <w:proofErr w:type="spellStart"/>
      <w:r w:rsidR="003F0AD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nemocnicach</w:t>
      </w:r>
      <w:proofErr w:type="spellEnd"/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aby nám lekári </w:t>
      </w:r>
      <w:r w:rsidR="003F0AD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 nemocníc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neodchádzali a možno sa časť</w:t>
      </w:r>
      <w:r w:rsidR="003F0AD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nich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vrátila. </w:t>
      </w:r>
      <w:r w:rsid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Takéto riešenia v preloženom memorande ministerstva zdravotníctva nevidíme. </w:t>
      </w:r>
    </w:p>
    <w:p w14:paraId="5AFE5696" w14:textId="77777777" w:rsidR="00941208" w:rsidRDefault="00941208" w:rsidP="00941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222222"/>
          <w:sz w:val="24"/>
          <w:szCs w:val="24"/>
          <w:lang w:eastAsia="sk-SK"/>
        </w:rPr>
      </w:pPr>
    </w:p>
    <w:p w14:paraId="2C21E69C" w14:textId="6E824681" w:rsidR="00F66DAF" w:rsidRDefault="00941208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Vláda rovnako </w:t>
      </w:r>
      <w:r w:rsidR="007D3916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nedávno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prijala nešťastnú reformu nemocníc, kde rátala so zrušením viac ako 10 000 akútnych lôžok. Zrušením lôžka nemôže byť zrušený pacient. </w:t>
      </w:r>
      <w:r w:rsidR="00F66DAF"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MZ SR vôbec nekonkretizuje ako sa vysporiada s požiadavkou lekárov na to, aby neboli zrušené lôžka v nemocniciach, </w:t>
      </w:r>
      <w:r w:rsidR="004650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po</w:t>
      </w:r>
      <w:r w:rsidR="00F66DAF"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kým nie je vybudovaná adekvátna personálna a materiálna náhrada v nemocniciach, ktoré majú</w:t>
      </w:r>
      <w:r w:rsid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pacientov </w:t>
      </w:r>
      <w:r w:rsidR="00F66DAF"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prijať. Namiesto toho, formuluje ešte viac vágnu formuláciu o akejsi „konzistentnej zdravotnej starostlivosti“.  </w:t>
      </w:r>
    </w:p>
    <w:p w14:paraId="583A0F0D" w14:textId="68B05919" w:rsidR="00F66DAF" w:rsidRDefault="00F66DAF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Pre pacientov toto nie je žiadny záväzok</w:t>
      </w:r>
      <w:r w:rsidR="00465007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k dostupnosti nemocničnej liečby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</w:t>
      </w:r>
    </w:p>
    <w:p w14:paraId="1A6D4396" w14:textId="77777777" w:rsidR="00F66DAF" w:rsidRDefault="00F66DAF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</w:p>
    <w:p w14:paraId="617AD901" w14:textId="79865D43" w:rsidR="00941208" w:rsidRPr="00941208" w:rsidRDefault="00941208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Zdôrazňujeme, že n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ávrh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memoranda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je vágny a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nekonkrétny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. Chýbajú v ňom riešenia 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ostatných požiadaviek lekárov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</w:t>
      </w:r>
      <w:r w:rsidR="00F02C8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ako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n</w:t>
      </w: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apríklad trestná zodpovednosť manažmentu, ak dlhodobo ohro</w:t>
      </w:r>
      <w:r w:rsidR="00F02C8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zuje zdravie a životy pacientov</w:t>
      </w:r>
      <w:r w:rsidR="00BB29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(pri dodržiavaní personálnych noriem)</w:t>
      </w:r>
      <w:r w:rsidR="00F02C83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. Chýbajú aj konkrétne riešenia pri vzdelávaní</w:t>
      </w:r>
      <w:r w:rsid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, kde sme predostreli vláde aj ministerstvu konkrétne návrhy. </w:t>
      </w:r>
    </w:p>
    <w:p w14:paraId="40E3D5F4" w14:textId="77777777" w:rsidR="00941208" w:rsidRPr="00941208" w:rsidRDefault="00941208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54907883" w14:textId="77777777" w:rsidR="00F66DAF" w:rsidRPr="00F66DAF" w:rsidRDefault="00F66DAF" w:rsidP="00F66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Lekárske odborové združenie zároveň od lekárov nedostalo mandát uzatvárať  dohody s ďalšími 15 subjektami, ale iba mandát uzatvoriť dohodu s vládou Slovenskej republiky.</w:t>
      </w:r>
    </w:p>
    <w:p w14:paraId="1B509921" w14:textId="1E293D62" w:rsidR="00F66DAF" w:rsidRDefault="00F66DAF" w:rsidP="00F66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Tým nespochybňujeme oprávnenie vlády uzatvárať akékoľvek dohody, avšak nepovažujeme za funkčné a ani efektívne zapájať sa do tohto procesu rokovania</w:t>
      </w:r>
      <w:r w:rsidR="00BB2951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s ďalšími 15 subjektami </w:t>
      </w:r>
      <w:r w:rsidRPr="00F66DAF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a žiadame o to, aby sa vláda nevyhýbala dohode s Lekárskym odborovým združením.</w:t>
      </w:r>
    </w:p>
    <w:p w14:paraId="640827B7" w14:textId="60FB148F" w:rsidR="00941208" w:rsidRPr="00941208" w:rsidRDefault="00941208" w:rsidP="00F66D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> </w:t>
      </w:r>
    </w:p>
    <w:p w14:paraId="27E893B7" w14:textId="77777777" w:rsidR="00941208" w:rsidRPr="00941208" w:rsidRDefault="00F02C83" w:rsidP="00F02C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>Do skončenia výpovedí</w:t>
      </w:r>
      <w:r w:rsidR="00941208"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</w:t>
      </w:r>
      <w:r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zostáva necelý mesiac. Vyzývame vládu, aby konala rýchlo a efektívne, a preto navrhujeme, aby sa požiadavky lekárskych odborárov riešili rokovaním, </w:t>
      </w:r>
      <w:r w:rsidR="00941208" w:rsidRPr="00941208">
        <w:rPr>
          <w:rFonts w:ascii="Arial" w:eastAsia="Times New Roman" w:hAnsi="Arial" w:cs="Arial"/>
          <w:color w:val="222222"/>
          <w:sz w:val="24"/>
          <w:szCs w:val="24"/>
          <w:lang w:eastAsia="sk-SK"/>
        </w:rPr>
        <w:t xml:space="preserve"> z ktorého vzíde dohoda medzi vládou a Lekárskym odborovým združením rovnako ako v roku 2011.</w:t>
      </w:r>
    </w:p>
    <w:p w14:paraId="20778D1A" w14:textId="77777777" w:rsidR="002A3B3F" w:rsidRPr="00941208" w:rsidRDefault="002A3B3F" w:rsidP="0094120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sk-SK"/>
        </w:rPr>
      </w:pPr>
      <w:bookmarkStart w:id="0" w:name="_GoBack"/>
      <w:bookmarkEnd w:id="0"/>
    </w:p>
    <w:sectPr w:rsidR="002A3B3F" w:rsidRPr="00941208" w:rsidSect="00C16D90">
      <w:headerReference w:type="default" r:id="rId8"/>
      <w:pgSz w:w="11900" w:h="16840"/>
      <w:pgMar w:top="2410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EFB5B0" w14:textId="77777777" w:rsidR="007B5510" w:rsidRDefault="007B5510" w:rsidP="001C5908">
      <w:r>
        <w:separator/>
      </w:r>
    </w:p>
  </w:endnote>
  <w:endnote w:type="continuationSeparator" w:id="0">
    <w:p w14:paraId="22490F5F" w14:textId="77777777" w:rsidR="007B5510" w:rsidRDefault="007B5510" w:rsidP="001C5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yriad Pro">
    <w:altName w:val="Source Sans Pro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Raleway">
    <w:altName w:val="Trebuchet MS"/>
    <w:panose1 w:val="00000000000000000000"/>
    <w:charset w:val="EE"/>
    <w:family w:val="auto"/>
    <w:notTrueType/>
    <w:pitch w:val="variable"/>
    <w:sig w:usb0="A00002FF" w:usb1="5000205B" w:usb2="00000000" w:usb3="00000000" w:csb0="00000197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ato">
    <w:altName w:val="Segoe UI"/>
    <w:panose1 w:val="00000000000000000000"/>
    <w:charset w:val="00"/>
    <w:family w:val="swiss"/>
    <w:notTrueType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C34ADA" w14:textId="77777777" w:rsidR="007B5510" w:rsidRDefault="007B5510" w:rsidP="001C5908">
      <w:r>
        <w:separator/>
      </w:r>
    </w:p>
  </w:footnote>
  <w:footnote w:type="continuationSeparator" w:id="0">
    <w:p w14:paraId="45B1DF74" w14:textId="77777777" w:rsidR="007B5510" w:rsidRDefault="007B5510" w:rsidP="001C59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B314B" w14:textId="77777777" w:rsidR="001C5908" w:rsidRDefault="001C5908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 wp14:anchorId="46D20A56" wp14:editId="02E3654E">
          <wp:simplePos x="0" y="0"/>
          <wp:positionH relativeFrom="page">
            <wp:align>center</wp:align>
          </wp:positionH>
          <wp:positionV relativeFrom="page">
            <wp:posOffset>0</wp:posOffset>
          </wp:positionV>
          <wp:extent cx="7559040" cy="1069238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_LOZ_korporatne_hlavickovy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384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F13"/>
    <w:rsid w:val="00044761"/>
    <w:rsid w:val="00051791"/>
    <w:rsid w:val="000C3223"/>
    <w:rsid w:val="000E586F"/>
    <w:rsid w:val="0014436C"/>
    <w:rsid w:val="00165296"/>
    <w:rsid w:val="00166362"/>
    <w:rsid w:val="001B41F0"/>
    <w:rsid w:val="001C5908"/>
    <w:rsid w:val="001D073A"/>
    <w:rsid w:val="002351DA"/>
    <w:rsid w:val="002A3B3F"/>
    <w:rsid w:val="00373D5E"/>
    <w:rsid w:val="003F0AD8"/>
    <w:rsid w:val="00444BF3"/>
    <w:rsid w:val="00445BA2"/>
    <w:rsid w:val="00460793"/>
    <w:rsid w:val="004633AB"/>
    <w:rsid w:val="00464C64"/>
    <w:rsid w:val="00465007"/>
    <w:rsid w:val="004F1604"/>
    <w:rsid w:val="00503EB7"/>
    <w:rsid w:val="005436D8"/>
    <w:rsid w:val="00585DC5"/>
    <w:rsid w:val="005875B8"/>
    <w:rsid w:val="0066768D"/>
    <w:rsid w:val="007377F5"/>
    <w:rsid w:val="0076667C"/>
    <w:rsid w:val="00787AB2"/>
    <w:rsid w:val="007B5510"/>
    <w:rsid w:val="007D3916"/>
    <w:rsid w:val="00827ED7"/>
    <w:rsid w:val="008428D5"/>
    <w:rsid w:val="00881E07"/>
    <w:rsid w:val="009158AA"/>
    <w:rsid w:val="00941208"/>
    <w:rsid w:val="009726C4"/>
    <w:rsid w:val="009E3819"/>
    <w:rsid w:val="009F6B79"/>
    <w:rsid w:val="00A465F5"/>
    <w:rsid w:val="00A46D1C"/>
    <w:rsid w:val="00A62368"/>
    <w:rsid w:val="00A74407"/>
    <w:rsid w:val="00AD7891"/>
    <w:rsid w:val="00B66848"/>
    <w:rsid w:val="00BB2951"/>
    <w:rsid w:val="00BD4C75"/>
    <w:rsid w:val="00C16D90"/>
    <w:rsid w:val="00C328B5"/>
    <w:rsid w:val="00C32F13"/>
    <w:rsid w:val="00C4664C"/>
    <w:rsid w:val="00CD06D3"/>
    <w:rsid w:val="00CE3C07"/>
    <w:rsid w:val="00CF277A"/>
    <w:rsid w:val="00D745B8"/>
    <w:rsid w:val="00DE1AF2"/>
    <w:rsid w:val="00EA2743"/>
    <w:rsid w:val="00F02C83"/>
    <w:rsid w:val="00F4605E"/>
    <w:rsid w:val="00F66DAF"/>
    <w:rsid w:val="00F7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20C0A4B"/>
  <w14:defaultImageDpi w14:val="300"/>
  <w15:docId w15:val="{639ADD30-0F88-4306-95B4-4474360E2A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yriad Pro" w:eastAsiaTheme="minorEastAsia" w:hAnsi="Myriad Pro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32F1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val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C16D9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C16D90"/>
    <w:pPr>
      <w:keepNext/>
      <w:keepLines/>
      <w:spacing w:before="200"/>
      <w:outlineLvl w:val="1"/>
    </w:pPr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C5908"/>
  </w:style>
  <w:style w:type="paragraph" w:styleId="Pta">
    <w:name w:val="footer"/>
    <w:basedOn w:val="Normlny"/>
    <w:link w:val="PtaChar"/>
    <w:uiPriority w:val="99"/>
    <w:unhideWhenUsed/>
    <w:rsid w:val="001C5908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1C5908"/>
  </w:style>
  <w:style w:type="paragraph" w:styleId="Textbubliny">
    <w:name w:val="Balloon Text"/>
    <w:basedOn w:val="Normlny"/>
    <w:link w:val="TextbublinyChar"/>
    <w:uiPriority w:val="99"/>
    <w:semiHidden/>
    <w:unhideWhenUsed/>
    <w:rsid w:val="001C5908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908"/>
    <w:rPr>
      <w:rFonts w:ascii="Lucida Grande" w:hAnsi="Lucida Grande"/>
      <w:sz w:val="18"/>
      <w:szCs w:val="18"/>
    </w:rPr>
  </w:style>
  <w:style w:type="paragraph" w:styleId="Bezriadkovania">
    <w:name w:val="No Spacing"/>
    <w:uiPriority w:val="1"/>
    <w:qFormat/>
    <w:rsid w:val="00C16D90"/>
    <w:rPr>
      <w:rFonts w:ascii="Lato" w:hAnsi="Lato"/>
    </w:rPr>
  </w:style>
  <w:style w:type="character" w:customStyle="1" w:styleId="Nadpis1Char">
    <w:name w:val="Nadpis 1 Char"/>
    <w:basedOn w:val="Predvolenpsmoodseku"/>
    <w:link w:val="Nadpis1"/>
    <w:uiPriority w:val="9"/>
    <w:rsid w:val="00C16D90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C16D90"/>
    <w:rPr>
      <w:rFonts w:ascii="Raleway" w:eastAsiaTheme="majorEastAsia" w:hAnsi="Raleway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A623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9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76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6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vlada.gov.sk/data/files/1510_memorandum_zdravotnictvo.pdf?csrt=1379698133008689931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83B291-A5AF-4769-9072-A6A3E62C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2022-11-09T12:23:00Z</dcterms:created>
  <dcterms:modified xsi:type="dcterms:W3CDTF">2022-11-09T12:23:00Z</dcterms:modified>
</cp:coreProperties>
</file>